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31496"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7BC1"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79AB214F" w:rsidR="0018048D" w:rsidRPr="00580132" w:rsidRDefault="00CB544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r w:rsidRPr="00CB544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Data Privacy in the Insurance Industry</w:t>
      </w:r>
      <w:r w:rsidR="004F3878">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r w:rsidR="0058013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141FAB4A" w:rsidR="000850F8" w:rsidRPr="001E370C" w:rsidRDefault="002A0842" w:rsidP="00AA6947">
      <w:pPr>
        <w:ind w:left="720" w:firstLine="720"/>
        <w:rPr>
          <w:lang w:val="en-GB"/>
        </w:rPr>
      </w:pPr>
      <w:r w:rsidRPr="004C2DE6">
        <w:rPr>
          <w:rFonts w:cs="Arial"/>
        </w:rPr>
        <w:t>Speaker:</w:t>
      </w:r>
      <w:r w:rsidR="00AA6947">
        <w:rPr>
          <w:rFonts w:cs="Arial"/>
        </w:rPr>
        <w:tab/>
      </w:r>
      <w:r w:rsidR="00CB5442">
        <w:rPr>
          <w:rFonts w:cs="Arial"/>
        </w:rPr>
        <w:t>Gilbert Cheng</w:t>
      </w:r>
    </w:p>
    <w:p w14:paraId="40546BBB" w14:textId="77777777" w:rsidR="009D792B" w:rsidRPr="009950F2" w:rsidRDefault="009D792B" w:rsidP="007810AC">
      <w:pPr>
        <w:jc w:val="center"/>
        <w:rPr>
          <w:sz w:val="16"/>
          <w:szCs w:val="16"/>
        </w:rPr>
      </w:pPr>
    </w:p>
    <w:p w14:paraId="313FA7D0" w14:textId="658EBFE0" w:rsidR="004810C8" w:rsidRDefault="00AA6947" w:rsidP="00AA6947">
      <w:pPr>
        <w:ind w:left="720" w:firstLine="720"/>
      </w:pPr>
      <w:r>
        <w:t>Date/Time:</w:t>
      </w:r>
      <w:r>
        <w:tab/>
      </w:r>
      <w:r w:rsidR="00BA31C7">
        <w:t>Thursday 1</w:t>
      </w:r>
      <w:r w:rsidR="00CB5442">
        <w:t>9</w:t>
      </w:r>
      <w:r w:rsidR="00BA31C7" w:rsidRPr="00BA31C7">
        <w:rPr>
          <w:vertAlign w:val="superscript"/>
        </w:rPr>
        <w:t>th</w:t>
      </w:r>
      <w:r w:rsidR="00BA31C7">
        <w:t xml:space="preserve"> March</w:t>
      </w:r>
      <w:r w:rsidRPr="00C77FEF">
        <w:t xml:space="preserve"> 20</w:t>
      </w:r>
      <w:r w:rsidR="0089616F">
        <w:t>20</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4552D69D" w14:textId="261FF85B" w:rsidR="007810AC" w:rsidRDefault="007810AC" w:rsidP="00A43219">
      <w:pPr>
        <w:ind w:left="720" w:firstLine="720"/>
      </w:pPr>
    </w:p>
    <w:p w14:paraId="338779B3" w14:textId="77777777" w:rsidR="008E13BC" w:rsidRPr="0062308B" w:rsidRDefault="008E13BC" w:rsidP="00A43219">
      <w:pPr>
        <w:ind w:left="720" w:firstLine="720"/>
        <w:rPr>
          <w:color w:val="215868" w:themeColor="accent5" w:themeShade="80"/>
          <w:sz w:val="16"/>
          <w:szCs w:val="16"/>
        </w:rPr>
      </w:pPr>
    </w:p>
    <w:p w14:paraId="7215B2F3" w14:textId="6D44E3CE"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32BB2C30" w:rsidR="00751C4D" w:rsidRDefault="00751C4D" w:rsidP="00F22BBA">
      <w:pPr>
        <w:tabs>
          <w:tab w:val="left" w:pos="2430"/>
        </w:tabs>
      </w:pPr>
      <w:r w:rsidRPr="0089616F">
        <w:rPr>
          <w:rFonts w:cs="Arial"/>
          <w:b/>
        </w:rPr>
        <w:t>Language</w:t>
      </w:r>
      <w:r w:rsidRPr="00581C69">
        <w:tab/>
      </w:r>
      <w:r w:rsidR="00CB5442" w:rsidRPr="00CB5442">
        <w:t>Cantonese, with English slides</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70295FC7" w14:textId="5C18B852" w:rsidR="0089616F" w:rsidRDefault="0089616F" w:rsidP="0089616F">
      <w:pPr>
        <w:tabs>
          <w:tab w:val="left" w:pos="2430"/>
        </w:tabs>
      </w:pPr>
      <w:r w:rsidRPr="0089616F">
        <w:rPr>
          <w:b/>
          <w:bCs/>
        </w:rPr>
        <w:t>Course Outline</w:t>
      </w:r>
      <w:r>
        <w:tab/>
      </w:r>
      <w:r w:rsidR="00CB5442">
        <w:t>Introduction to protecting data</w:t>
      </w:r>
    </w:p>
    <w:p w14:paraId="31E71339" w14:textId="77777777" w:rsidR="00CB5442" w:rsidRDefault="00CB5442" w:rsidP="00CB5442">
      <w:pPr>
        <w:pStyle w:val="ListParagraph"/>
        <w:numPr>
          <w:ilvl w:val="0"/>
          <w:numId w:val="35"/>
        </w:numPr>
        <w:tabs>
          <w:tab w:val="left" w:pos="2430"/>
        </w:tabs>
      </w:pPr>
      <w:r>
        <w:t>What is personal data?</w:t>
      </w:r>
    </w:p>
    <w:p w14:paraId="77C8E309" w14:textId="77777777" w:rsidR="00CB5442" w:rsidRDefault="00CB5442" w:rsidP="00CB5442">
      <w:pPr>
        <w:pStyle w:val="ListParagraph"/>
        <w:numPr>
          <w:ilvl w:val="0"/>
          <w:numId w:val="35"/>
        </w:numPr>
        <w:tabs>
          <w:tab w:val="left" w:pos="2430"/>
        </w:tabs>
      </w:pPr>
      <w:r>
        <w:t>Data subject</w:t>
      </w:r>
    </w:p>
    <w:p w14:paraId="780EED5F" w14:textId="3F77F398" w:rsidR="00F312D2" w:rsidRPr="00CB5442" w:rsidRDefault="00CB5442" w:rsidP="00CB5442">
      <w:pPr>
        <w:pStyle w:val="ListParagraph"/>
        <w:numPr>
          <w:ilvl w:val="0"/>
          <w:numId w:val="35"/>
        </w:numPr>
        <w:tabs>
          <w:tab w:val="left" w:pos="2430"/>
        </w:tabs>
      </w:pPr>
      <w:r>
        <w:t>The use of personal data under GDPR key principles</w:t>
      </w:r>
    </w:p>
    <w:p w14:paraId="509F165D" w14:textId="1AD88C59" w:rsidR="0089616F" w:rsidRDefault="0089616F" w:rsidP="0089616F">
      <w:pPr>
        <w:tabs>
          <w:tab w:val="left" w:pos="2430"/>
        </w:tabs>
      </w:pPr>
      <w:r>
        <w:tab/>
      </w:r>
      <w:r w:rsidR="00CB5442">
        <w:t>Personal Data (Privacy) Ordinance in Hong Kong</w:t>
      </w:r>
    </w:p>
    <w:p w14:paraId="496129DF" w14:textId="77777777" w:rsidR="00CB5442" w:rsidRDefault="00CB5442" w:rsidP="00CB5442">
      <w:pPr>
        <w:pStyle w:val="ListParagraph"/>
        <w:numPr>
          <w:ilvl w:val="0"/>
          <w:numId w:val="36"/>
        </w:numPr>
        <w:tabs>
          <w:tab w:val="left" w:pos="2430"/>
        </w:tabs>
      </w:pPr>
      <w:r>
        <w:t>Six data protection principles of the ordinance, including the use of personal data under PD(P)O</w:t>
      </w:r>
    </w:p>
    <w:p w14:paraId="17FFBDC0" w14:textId="6B482285" w:rsidR="00F312D2" w:rsidRPr="00CB5442" w:rsidRDefault="00CB5442" w:rsidP="00CB5442">
      <w:pPr>
        <w:pStyle w:val="ListParagraph"/>
        <w:numPr>
          <w:ilvl w:val="0"/>
          <w:numId w:val="36"/>
        </w:numPr>
        <w:tabs>
          <w:tab w:val="left" w:pos="2430"/>
        </w:tabs>
      </w:pPr>
      <w:r>
        <w:t>Amendments to PD(P)O</w:t>
      </w:r>
    </w:p>
    <w:p w14:paraId="0899C462" w14:textId="4D805632" w:rsidR="0089616F" w:rsidRDefault="0089616F" w:rsidP="0089616F">
      <w:pPr>
        <w:tabs>
          <w:tab w:val="left" w:pos="2430"/>
        </w:tabs>
      </w:pPr>
      <w:r>
        <w:tab/>
      </w:r>
      <w:r w:rsidR="00CB5442">
        <w:t>Data privacy in the insurance industry</w:t>
      </w:r>
    </w:p>
    <w:p w14:paraId="5923D765" w14:textId="77777777" w:rsidR="00CB5442" w:rsidRDefault="00CB5442" w:rsidP="00CB5442">
      <w:pPr>
        <w:pStyle w:val="ListParagraph"/>
        <w:numPr>
          <w:ilvl w:val="0"/>
          <w:numId w:val="37"/>
        </w:numPr>
        <w:tabs>
          <w:tab w:val="left" w:pos="2430"/>
        </w:tabs>
      </w:pPr>
      <w:r>
        <w:t>Direct marketing guidance under PD(P)O</w:t>
      </w:r>
    </w:p>
    <w:p w14:paraId="74051890" w14:textId="4F0B161B" w:rsidR="00581C69" w:rsidRPr="00581C69" w:rsidRDefault="00CB5442" w:rsidP="00CB5442">
      <w:pPr>
        <w:pStyle w:val="ListParagraph"/>
        <w:numPr>
          <w:ilvl w:val="0"/>
          <w:numId w:val="37"/>
        </w:numPr>
        <w:tabs>
          <w:tab w:val="left" w:pos="2430"/>
        </w:tabs>
      </w:pPr>
      <w:r>
        <w:t>Direct marketing cases in the insurance industry</w:t>
      </w:r>
    </w:p>
    <w:p w14:paraId="425A4786" w14:textId="77777777" w:rsidR="00F312D2" w:rsidRDefault="00F312D2" w:rsidP="007A6F9B">
      <w:pPr>
        <w:tabs>
          <w:tab w:val="left" w:pos="2430"/>
        </w:tabs>
        <w:rPr>
          <w:rFonts w:cs="Arial"/>
          <w:b/>
        </w:rPr>
      </w:pPr>
    </w:p>
    <w:p w14:paraId="028C41E1" w14:textId="58B4BC41"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CB5442">
        <w:t>13</w:t>
      </w:r>
      <w:r w:rsidR="00CB5442" w:rsidRPr="00CB5442">
        <w:rPr>
          <w:vertAlign w:val="superscript"/>
        </w:rPr>
        <w:t>th</w:t>
      </w:r>
      <w:r w:rsidR="00CB5442">
        <w:t xml:space="preserve"> March</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44BC3CE7" w:rsidR="00751C4D" w:rsidRPr="00581C69" w:rsidRDefault="00751C4D" w:rsidP="00747D67">
      <w:pPr>
        <w:tabs>
          <w:tab w:val="left" w:pos="2430"/>
        </w:tabs>
      </w:pPr>
      <w:r w:rsidRPr="0089616F">
        <w:rPr>
          <w:rFonts w:cs="Arial"/>
          <w:b/>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0F2FBE2D" w:rsidR="0089616F" w:rsidRDefault="000B0BF1" w:rsidP="00F312D2">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3529BF86"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DA539D8" w14:textId="236A7437" w:rsidR="004F3878" w:rsidRPr="004F3878" w:rsidRDefault="004F3878" w:rsidP="004F3878">
      <w:pPr>
        <w:spacing w:before="100" w:beforeAutospacing="1" w:after="100" w:afterAutospacing="1"/>
        <w:rPr>
          <w:rFonts w:cs="Arial"/>
          <w:i/>
          <w:iCs/>
          <w:sz w:val="18"/>
          <w:szCs w:val="18"/>
        </w:rPr>
      </w:pPr>
      <w:r>
        <w:rPr>
          <w:rFonts w:cs="Arial"/>
          <w:i/>
          <w:iCs/>
          <w:sz w:val="18"/>
          <w:szCs w:val="18"/>
        </w:rPr>
        <w:t>*This webinar will be under contingency arrangement under coronavirus outbreak, please contact HKCAAVQ if you have any further questions</w:t>
      </w:r>
      <w:bookmarkStart w:id="0" w:name="_GoBack"/>
      <w:bookmarkEnd w:id="0"/>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3BB2668D" w:rsidR="007564D9" w:rsidRPr="009605F0" w:rsidRDefault="00CB5442"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CB544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Data Privacy in the Insurance Industry</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6F7CFDAC"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CB5442">
        <w:rPr>
          <w:rFonts w:cs="Arial"/>
        </w:rPr>
        <w:t>Gilbert Cheng</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1DA0F2F2"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CB5442">
        <w:t>Thursday 19</w:t>
      </w:r>
      <w:r w:rsidR="00CB5442" w:rsidRPr="00CB5442">
        <w:rPr>
          <w:vertAlign w:val="superscript"/>
        </w:rPr>
        <w:t>th</w:t>
      </w:r>
      <w:r w:rsidR="00CB5442">
        <w:t xml:space="preserve"> March</w:t>
      </w:r>
      <w:r w:rsidR="0089616F">
        <w:t xml:space="preserve"> 2020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05EF8AFB"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3398695A" w:rsidR="0089616F" w:rsidRPr="00D82E48"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sidR="00EA3D46">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7ADEAE88" w14:textId="632F0296"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sidR="00EA3D46">
        <w:rPr>
          <w:rFonts w:cs="Arial"/>
          <w:b/>
          <w:sz w:val="18"/>
          <w:szCs w:val="18"/>
        </w:rPr>
        <w:t xml:space="preserve">follow the registration procedure in the </w:t>
      </w:r>
      <w:r w:rsidR="002002F9">
        <w:rPr>
          <w:rFonts w:cs="Arial"/>
          <w:b/>
          <w:sz w:val="18"/>
          <w:szCs w:val="18"/>
        </w:rPr>
        <w:t>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sidR="002002F9">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sidR="002002F9">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sidR="002002F9">
        <w:rPr>
          <w:rFonts w:cs="Arial"/>
          <w:sz w:val="18"/>
          <w:szCs w:val="18"/>
        </w:rPr>
        <w:t>webi</w:t>
      </w:r>
      <w:r w:rsidRPr="006C2641">
        <w:rPr>
          <w:rFonts w:cs="Arial"/>
          <w:sz w:val="18"/>
          <w:szCs w:val="18"/>
        </w:rPr>
        <w:t xml:space="preserve">nar to earn the 2 </w:t>
      </w:r>
      <w:r>
        <w:rPr>
          <w:rFonts w:cs="Arial"/>
          <w:sz w:val="18"/>
          <w:szCs w:val="18"/>
        </w:rPr>
        <w:t>CPD hours.</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3A1DB3B6"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sidR="002002F9">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 xml:space="preserve">In case of breach of this code the Institute reserves the absolute right to ask the participant to leave the seminar and/or to withhold the CPD certificate awarded for that </w:t>
      </w:r>
      <w:proofErr w:type="gramStart"/>
      <w:r w:rsidRPr="00830C33">
        <w:rPr>
          <w:sz w:val="18"/>
          <w:szCs w:val="18"/>
        </w:rPr>
        <w:t>particular seminar</w:t>
      </w:r>
      <w:proofErr w:type="gramEnd"/>
      <w:r w:rsidRPr="00830C33">
        <w:rPr>
          <w:sz w:val="18"/>
          <w:szCs w:val="18"/>
        </w:rPr>
        <w:t>.</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w:t>
      </w:r>
      <w:proofErr w:type="gramStart"/>
      <w:r w:rsidRPr="00830C33">
        <w:rPr>
          <w:sz w:val="18"/>
          <w:szCs w:val="18"/>
        </w:rPr>
        <w:t xml:space="preserve">respect the speaker and </w:t>
      </w:r>
      <w:r w:rsidR="00FC1B02" w:rsidRPr="00830C33">
        <w:rPr>
          <w:sz w:val="18"/>
          <w:szCs w:val="18"/>
        </w:rPr>
        <w:t>CII</w:t>
      </w:r>
      <w:r w:rsidRPr="00830C33">
        <w:rPr>
          <w:sz w:val="18"/>
          <w:szCs w:val="18"/>
        </w:rPr>
        <w:t xml:space="preserve"> staff at all times</w:t>
      </w:r>
      <w:proofErr w:type="gramEnd"/>
      <w:r w:rsidRPr="00830C33">
        <w:rPr>
          <w:sz w:val="18"/>
          <w:szCs w:val="18"/>
        </w:rPr>
        <w:t>.</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5753" w14:textId="77777777" w:rsidR="00755B99" w:rsidRDefault="00755B99">
      <w:r>
        <w:separator/>
      </w:r>
    </w:p>
  </w:endnote>
  <w:endnote w:type="continuationSeparator" w:id="0">
    <w:p w14:paraId="4761BA15" w14:textId="77777777" w:rsidR="00755B99" w:rsidRDefault="00755B99">
      <w:r>
        <w:continuationSeparator/>
      </w:r>
    </w:p>
  </w:endnote>
  <w:endnote w:type="continuationNotice" w:id="1">
    <w:p w14:paraId="4A481E12" w14:textId="77777777" w:rsidR="00755B99" w:rsidRDefault="0075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C2E1" w14:textId="77777777" w:rsidR="00755B99" w:rsidRDefault="00755B99">
      <w:r>
        <w:separator/>
      </w:r>
    </w:p>
  </w:footnote>
  <w:footnote w:type="continuationSeparator" w:id="0">
    <w:p w14:paraId="144BC464" w14:textId="77777777" w:rsidR="00755B99" w:rsidRDefault="00755B99">
      <w:r>
        <w:continuationSeparator/>
      </w:r>
    </w:p>
  </w:footnote>
  <w:footnote w:type="continuationNotice" w:id="1">
    <w:p w14:paraId="2AFDAC2A" w14:textId="77777777" w:rsidR="00755B99" w:rsidRDefault="00755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9"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5"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1"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2"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4"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5"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7"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9"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0"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3"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4"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0"/>
  </w:num>
  <w:num w:numId="24">
    <w:abstractNumId w:val="19"/>
  </w:num>
  <w:num w:numId="25">
    <w:abstractNumId w:val="9"/>
  </w:num>
  <w:num w:numId="26">
    <w:abstractNumId w:val="12"/>
  </w:num>
  <w:num w:numId="27">
    <w:abstractNumId w:val="25"/>
  </w:num>
  <w:num w:numId="28">
    <w:abstractNumId w:val="18"/>
  </w:num>
  <w:num w:numId="29">
    <w:abstractNumId w:val="31"/>
  </w:num>
  <w:num w:numId="30">
    <w:abstractNumId w:val="5"/>
  </w:num>
  <w:num w:numId="31">
    <w:abstractNumId w:val="4"/>
  </w:num>
  <w:num w:numId="32">
    <w:abstractNumId w:val="16"/>
  </w:num>
  <w:num w:numId="33">
    <w:abstractNumId w:val="33"/>
  </w:num>
  <w:num w:numId="34">
    <w:abstractNumId w:val="26"/>
  </w:num>
  <w:num w:numId="35">
    <w:abstractNumId w:val="14"/>
  </w:num>
  <w:num w:numId="36">
    <w:abstractNumId w:val="8"/>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6967"/>
    <w:rsid w:val="001E001F"/>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4F3878"/>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B99"/>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13BC"/>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3D46"/>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3"/>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08088243">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2A76-513A-4F24-A548-C42E68E84F2F}">
  <ds:schemaRefs>
    <ds:schemaRef ds:uri="http://purl.org/dc/terms/"/>
    <ds:schemaRef ds:uri="http://schemas.microsoft.com/office/2006/documentManagement/types"/>
    <ds:schemaRef ds:uri="http://www.w3.org/XML/1998/namespace"/>
    <ds:schemaRef ds:uri="http://purl.org/dc/elements/1.1/"/>
    <ds:schemaRef ds:uri="762cddca-6c5f-402c-b1a0-c5ce0698fa04"/>
    <ds:schemaRef ds:uri="http://schemas.microsoft.com/office/2006/metadata/properties"/>
    <ds:schemaRef ds:uri="http://schemas.microsoft.com/office/infopath/2007/PartnerControls"/>
    <ds:schemaRef ds:uri="http://schemas.openxmlformats.org/package/2006/metadata/core-properties"/>
    <ds:schemaRef ds:uri="894b1046-84ac-4f2a-b35d-3d7726d1efbd"/>
    <ds:schemaRef ds:uri="http://purl.org/dc/dcmitype/"/>
  </ds:schemaRefs>
</ds:datastoreItem>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23016-6186-4CC1-B155-27873A59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6183</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6</cp:revision>
  <cp:lastPrinted>2018-11-27T09:10:00Z</cp:lastPrinted>
  <dcterms:created xsi:type="dcterms:W3CDTF">2020-03-11T02:29:00Z</dcterms:created>
  <dcterms:modified xsi:type="dcterms:W3CDTF">2020-03-11T02:48:00Z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